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54D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center"/>
        <w:rPr>
          <w:color w:val="1F2329"/>
          <w:sz w:val="44"/>
          <w:szCs w:val="44"/>
        </w:rPr>
      </w:pPr>
      <w:r>
        <w:rPr>
          <w:color w:val="1F2329"/>
          <w:sz w:val="44"/>
          <w:szCs w:val="44"/>
        </w:rPr>
        <w:t>2026年柏庐社工站上半年工作总结</w:t>
      </w:r>
    </w:p>
    <w:p w14:paraId="596590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center"/>
        <w:rPr>
          <w:color w:val="1F2329"/>
          <w:sz w:val="44"/>
          <w:szCs w:val="44"/>
        </w:rPr>
      </w:pPr>
      <w:r>
        <w:rPr>
          <w:color w:val="1F2329"/>
          <w:sz w:val="44"/>
          <w:szCs w:val="44"/>
        </w:rPr>
        <w:t>及下半年计划</w:t>
      </w:r>
    </w:p>
    <w:p w14:paraId="5C159F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2026年上半年，柏庐社工站紧紧围绕民政工作部署与社区居民实际需求，坚持</w:t>
      </w:r>
      <w:r>
        <w:rPr>
          <w:rStyle w:val="7"/>
          <w:rFonts w:hint="eastAsia" w:ascii="仿宋_GB2312" w:hAnsi="仿宋_GB2312" w:eastAsia="仿宋_GB2312" w:cs="仿宋_GB2312"/>
          <w:b/>
          <w:bCs/>
          <w:color w:val="1F2329"/>
          <w:kern w:val="0"/>
          <w:sz w:val="28"/>
          <w:szCs w:val="28"/>
          <w:lang w:val="en-US" w:eastAsia="zh-CN" w:bidi="ar"/>
        </w:rPr>
        <w:t>党建引领、专业支撑、多元参与、服务为民</w:t>
      </w: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的工作理念，扎实推进社工站规范化建设、社会组织培育、志愿者队伍管理、公益项目实施、品牌服务打造等重点工作，不断提升基层社会工作服务质效，切实把暖心服务送到群众身边，为辖区基层治理现代化建设提供了有力支撑。上半年共开展各类服务66场，服务人次959人。其中新就业群体服务10场，人次220人；青少年服务10场人次200人；社会工作者服务34次，人次185人；老年群体服务4场，人次413人，现将上半年工作情况总结如下：</w:t>
      </w:r>
    </w:p>
    <w:p w14:paraId="0C5713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黑体" w:hAnsi="黑体" w:eastAsia="黑体" w:cs="黑体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color w:val="1F2329"/>
          <w:sz w:val="28"/>
          <w:szCs w:val="28"/>
        </w:rPr>
        <w:t>一、上半年主要工作开展情况</w:t>
      </w:r>
    </w:p>
    <w:p w14:paraId="24E8ED1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方正楷体_GB2312" w:hAnsi="方正楷体_GB2312" w:eastAsia="方正楷体_GB2312" w:cs="方正楷体_GB2312"/>
          <w:color w:val="1F2329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color w:val="1F2329"/>
          <w:sz w:val="28"/>
          <w:szCs w:val="28"/>
        </w:rPr>
        <w:t>（一）坚持党建引领，筑牢服务根基</w:t>
      </w:r>
    </w:p>
    <w:p w14:paraId="0E8C6D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以党建为核心引领社工服务高质量发展，常态化开展党员社工、党员志愿者学习交流活动，推动党建与社工业务深度融合。积极搭建资源联动平台，对接辖区企事业单位、社区资源，精准匹配居民需求，开展多元惠民服务。扎实推进困弱群体结对帮扶，联合柏庐社区养老服务中心，在腊八节、春节等节点慰问孤寡独居老人。依托雷锋日、社工节开展大型社区宣传活动2场，参与人次200余人，有效传播公益理念，提升居民对社会工作的认知度与认同感。</w:t>
      </w:r>
    </w:p>
    <w:p w14:paraId="125DB5C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color w:val="1F2329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color w:val="1F2329"/>
          <w:sz w:val="28"/>
          <w:szCs w:val="28"/>
        </w:rPr>
        <w:t>（二）建强志愿队伍，激活服务动能</w:t>
      </w:r>
    </w:p>
    <w:p w14:paraId="253587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default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依托各类服务项目挖掘培育优秀志愿者，社工站志愿者管理平台现有活跃志愿者252人。通过开展能力建设培训、实施志愿者积分管理制度，持续提升志愿服务专业化水平与参与积极性。1-6月，志愿服务覆盖“一老一小”、“一残一困”、社区治理、新就业群体关爱等多个领域，协助开展日常服务与专项工作，逐步形成规范高效的志愿服务管理机制。现有志愿者队伍32支，志愿骨干45人，上半年志愿服务场次302场，时长约3695小时。</w:t>
      </w:r>
    </w:p>
    <w:p w14:paraId="7D048C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楷体" w:hAnsi="楷体" w:eastAsia="楷体" w:cs="楷体"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color w:val="1F2329"/>
          <w:sz w:val="28"/>
          <w:szCs w:val="28"/>
        </w:rPr>
        <w:t>（三）培育社会组织，提升专业能力</w:t>
      </w:r>
    </w:p>
    <w:p w14:paraId="6C3D62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对入驻社工站及承接辖区项目的社会组织，以项目为抓手提供常态化专业督导与支持。1-6月，通过常态化管理、活动监测、个性化指导，为12家社会组织提供18次个性化督导服务，助力优化服务内容、提炼服务成效、打造服务品牌。4月，团队社工赴上海参访学习先进经验，并接待陆家民政服务站来访交流，在互学互鉴中拓宽服务思路、提升专业能力。</w:t>
      </w:r>
    </w:p>
    <w:p w14:paraId="5C1371D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楷体" w:hAnsi="楷体" w:eastAsia="楷体" w:cs="楷体"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color w:val="1F2329"/>
          <w:sz w:val="28"/>
          <w:szCs w:val="28"/>
        </w:rPr>
        <w:t>（四）强化人才培养，夯实专业支撑</w:t>
      </w:r>
    </w:p>
    <w:p w14:paraId="672848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聚焦社工人才能力提升，4-5月开展2026年度社工考试培训，推出2个月线上打卡学习、3次线下集中培训、2次模拟考试，200余名社工参与学习，营造浓厚备考与专业提升氛围。同步开展一线社工互助沙龙1次，参与人数17人，促进了社工交流学习。上半年撰写社工站4个服务案例，并指导承接组织梳理了“幸福江南+”“童车回家”“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童聚空间·邻聚共治”“智慧守护 暖心相伴”</w:t>
      </w: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4个专业案例，8个案例同时入选2025年高新区社会工作案例集，推动专业经验复制推广。</w:t>
      </w:r>
    </w:p>
    <w:p w14:paraId="3078C55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楷体" w:hAnsi="楷体" w:eastAsia="楷体" w:cs="楷体"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color w:val="1F2329"/>
          <w:sz w:val="28"/>
          <w:szCs w:val="28"/>
        </w:rPr>
        <w:t>（五）推进公益项目，精准落地见效</w:t>
      </w:r>
    </w:p>
    <w:p w14:paraId="3E01F5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社区社工室公益创投：1月全面开展社工室公益创投项目征集评审工作，推动21个项目成功签约，并建立完善的项目实施标准、经费使用规范、监管评估机制，确保项目服务有序推进、落地见效。1-6月各项目聚焦“一老一小、一残一困、基层治理”，累计开展服务845场，服务22824人次，有效满足了社区多元化需求、培育了社区自组织与志愿者队伍，提升了基层自治能力。</w:t>
      </w:r>
    </w:p>
    <w:p w14:paraId="2EBEC7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民政服务站特色项目：“乐享市集・幸福邻里”公益便民服务联动辖区内20余企事业单位，开设健康类、生活类、政策咨询类、公益宣传类等16项服务内容，覆盖5个社区，开展大型便民市集23场、小柏益站便民服务26次，形成</w:t>
      </w:r>
      <w:r>
        <w:rPr>
          <w:rFonts w:hint="default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“</w:t>
      </w: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1+5+N</w:t>
      </w:r>
      <w:r>
        <w:rPr>
          <w:rFonts w:hint="default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”</w:t>
      </w: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便民服务网络，惠及居民2900余人次，获居民广泛好评。</w:t>
      </w:r>
    </w:p>
    <w:p w14:paraId="5F9923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民生微实事项目：协助推进第三届民生微实事5个项目落地实施，目前该类项目已开展服务68场、服务1154人次；2026年，已完成新一轮民微项目的征集、优化与评审工作，助力3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个民微项目正式签约落地实施。</w:t>
      </w:r>
    </w:p>
    <w:p w14:paraId="117A2B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微公益大赛项目：协助市慈善总会做好第三届项目管理与专业支持服务务，该类服务已开展98场、服务1886人次，已培育多支专项志愿服务队伍，现有骨干志愿者45人。</w:t>
      </w:r>
    </w:p>
    <w:p w14:paraId="340F9C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楷体" w:hAnsi="楷体" w:eastAsia="楷体" w:cs="楷体"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color w:val="1F2329"/>
          <w:sz w:val="28"/>
          <w:szCs w:val="28"/>
        </w:rPr>
        <w:t>（六）打造品牌服务，凸显服务特色</w:t>
      </w:r>
    </w:p>
    <w:p w14:paraId="156F93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围绕居民需求短板打造三大自有服务品牌，组建“柏心志愿者”“柏青志愿者”两支队伍提供常态化支撑。1-5月，“柏邻帮”惠民服务进社区开展4场、服务320人次，打造“家门口的便民市集”；“柏趣”寒、暑假公益课堂开展10次课程、服务200余人次，缓解新就业、新市民家庭假期孩子托管难题；“暖在柏庐 新向幸福”新就业群体服务开展10场、服务220人次，提供日常接待、节日关爱、职业提升等服务，打造暖心港湾。</w:t>
      </w:r>
    </w:p>
    <w:p w14:paraId="462890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楷体" w:hAnsi="楷体" w:eastAsia="楷体" w:cs="楷体"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color w:val="1F2329"/>
          <w:sz w:val="28"/>
          <w:szCs w:val="28"/>
        </w:rPr>
        <w:t>（七）深化宣传赋能，提升服务效能</w:t>
      </w:r>
    </w:p>
    <w:p w14:paraId="058C53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依托社工站官网、微信公众号宣传服务动态、优秀社工与志愿者事迹，树立先进典型、弘扬公益精神。上半年，共发表服务报道369篇，先进人物报道8篇。在数据赋能方面，通过“智慧社区平台”，完成项目服务发布、数据管理、智能分析，实现21个社工室项目全链条数字化监管与宣传展示，构建高效智慧的数字化服务体系。</w:t>
      </w:r>
    </w:p>
    <w:p w14:paraId="72BE10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黑体" w:hAnsi="黑体" w:eastAsia="黑体" w:cs="黑体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color w:val="1F2329"/>
          <w:sz w:val="28"/>
          <w:szCs w:val="28"/>
        </w:rPr>
        <w:t>二、上半年工作成效与不足</w:t>
      </w:r>
    </w:p>
    <w:p w14:paraId="611160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上半年，柏庐社工站各项工作有序推进，服务覆盖面持续扩大、专业能力稳步提升、品牌效应逐步显现，有效满足了居民多元化、个性化服务需求，基层社工服务体系更加完善。但同时也存在服务精准度有待提升、部分项目推进效率不均衡、品牌影响力需进一步扩大、数字化平台应用深度不足等问题，需在下半年重点改进。</w:t>
      </w:r>
    </w:p>
    <w:p w14:paraId="3861FE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default" w:ascii="黑体" w:hAnsi="黑体" w:eastAsia="黑体" w:cs="黑体"/>
          <w:color w:val="1F2329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1F2329"/>
          <w:sz w:val="28"/>
          <w:szCs w:val="28"/>
          <w:lang w:val="en-US" w:eastAsia="zh-CN"/>
        </w:rPr>
        <w:t>三、下半年重点工作计划</w:t>
      </w:r>
    </w:p>
    <w:p w14:paraId="4234C0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做优民生服务：深化新就业群体关爱，常态化开展“柏邻帮”惠民服务，稳步推进特色项目、微实事、公益创投、等重点项目落地。</w:t>
      </w:r>
    </w:p>
    <w:p w14:paraId="1A31CC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强化项目管理：规范社工室公益创投项目日常运营，加强实地走访督导，严格监管与评估，夯实服务基础。</w:t>
      </w:r>
    </w:p>
    <w:p w14:paraId="1FF678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培育社会组织：强化社工站平台枢纽功能，组织阶段性工作交流，拓展资源链接，持续为组织赋能，凝聚多元服务合力。</w:t>
      </w:r>
    </w:p>
    <w:p w14:paraId="1DBE06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提升专业能力：巩固社工培训成果，深化案例提炼与推广，加强社工专业人才培养。</w:t>
      </w:r>
    </w:p>
    <w:p w14:paraId="042F9A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做强品牌宣传：擦亮三大服务品牌，加大宣传力度，深化智慧社区平台应用。</w:t>
      </w:r>
    </w:p>
    <w:p w14:paraId="256058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  <w:t>全力年度收官：补齐服务精准度短板，深化多方联动，确保全年任务高质量完成。</w:t>
      </w:r>
    </w:p>
    <w:p w14:paraId="16FDB2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leftChars="0" w:right="0" w:firstLine="420" w:firstLineChars="150"/>
        <w:jc w:val="left"/>
        <w:rPr>
          <w:rFonts w:hint="eastAsia" w:ascii="仿宋_GB2312" w:hAnsi="仿宋_GB2312" w:eastAsia="仿宋_GB2312" w:cs="仿宋_GB2312"/>
          <w:color w:val="1F2329"/>
          <w:kern w:val="0"/>
          <w:sz w:val="28"/>
          <w:szCs w:val="28"/>
          <w:lang w:val="en-US" w:eastAsia="zh-CN" w:bidi="ar"/>
        </w:rPr>
      </w:pPr>
    </w:p>
    <w:p w14:paraId="72993686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979536-3488-4391-9DC3-3533D1569A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04AC4DE-2A10-4B01-AC35-0B93C2D1A7EB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F6DBF3A-84AC-4FB5-BB7B-47B96E08497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D583140-E5F3-42AE-A67D-929B390294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F4C913D-41E2-45B4-BAB0-020A56C84804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A6E05"/>
    <w:rsid w:val="0CC23B7D"/>
    <w:rsid w:val="0EA6231D"/>
    <w:rsid w:val="10C303AD"/>
    <w:rsid w:val="27CD30DA"/>
    <w:rsid w:val="2D332D57"/>
    <w:rsid w:val="2E495111"/>
    <w:rsid w:val="300A6E05"/>
    <w:rsid w:val="34886F07"/>
    <w:rsid w:val="404108AB"/>
    <w:rsid w:val="5A9F6C33"/>
    <w:rsid w:val="6EF4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2343</Words>
  <Characters>2436</Characters>
  <Lines>0</Lines>
  <Paragraphs>0</Paragraphs>
  <TotalTime>67</TotalTime>
  <ScaleCrop>false</ScaleCrop>
  <LinksUpToDate>false</LinksUpToDate>
  <CharactersWithSpaces>2438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2026-05-17T14:51:00Z</dcterms:created>
  <dc:creator>晴月之歌</dc:creator>
  <cp:lastModifiedBy>晴月之歌</cp:lastModifiedBy>
  <dcterms:modified xsi:type="dcterms:W3CDTF">2026-07-20T06:44:54Z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F93E756C20F14D44AE2A06AB50BD6DD8_11</vt:lpwstr>
  </property>
  <property fmtid="{D5CDD505-2E9C-101B-9397-08002B2CF9AE}" pid="4" name="KSOTemplateDocerSaveRecord">
    <vt:lpwstr>eyJoZGlkIjoiNmU0NDE2NDRmM2VmMDEwMTA3MjhhMGQ2YTc0M2Y0ZWEiLCJ1c2VySWQiOiI5NTkzMjY4OTUifQ==</vt:lpwstr>
  </property>
</Properties>
</file>